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EB17C" w14:textId="77777777" w:rsidR="00FA2E8A" w:rsidRDefault="00FA2E8A">
      <w:pPr>
        <w:jc w:val="center"/>
      </w:pPr>
    </w:p>
    <w:p w14:paraId="042BC388" w14:textId="77777777" w:rsidR="00FA2E8A" w:rsidRDefault="004B4A40">
      <w:pPr>
        <w:jc w:val="center"/>
      </w:pPr>
      <w:r>
        <w:rPr>
          <w:rFonts w:ascii="Times" w:hAnsi="Times" w:cs="Times"/>
          <w:b/>
        </w:rPr>
        <w:t>ST PIRANS HALL, GOLDSITHNEY – HEALTH, SAFETY AND HYGIENE POLICY</w:t>
      </w:r>
    </w:p>
    <w:p w14:paraId="1DF8F7F3" w14:textId="77777777" w:rsidR="00FA2E8A" w:rsidRDefault="00FA2E8A">
      <w:pPr>
        <w:jc w:val="center"/>
      </w:pPr>
    </w:p>
    <w:p w14:paraId="734CD9F3" w14:textId="77777777" w:rsidR="00FA2E8A" w:rsidRDefault="004B4A40">
      <w:pPr>
        <w:jc w:val="both"/>
      </w:pPr>
      <w:r>
        <w:rPr>
          <w:rFonts w:ascii="Times" w:hAnsi="Times" w:cs="Times"/>
          <w:b/>
        </w:rPr>
        <w:t>GENERAL STATEMENT</w:t>
      </w:r>
    </w:p>
    <w:p w14:paraId="085B39E6" w14:textId="77777777" w:rsidR="009F1F43" w:rsidRPr="009F1F43" w:rsidRDefault="004B4A40" w:rsidP="009F1F43">
      <w:pPr>
        <w:pStyle w:val="ListParagraph"/>
        <w:numPr>
          <w:ilvl w:val="0"/>
          <w:numId w:val="1"/>
        </w:numPr>
        <w:jc w:val="both"/>
      </w:pPr>
      <w:r w:rsidRPr="009F1F43">
        <w:rPr>
          <w:rFonts w:ascii="Times" w:hAnsi="Times" w:cs="Times"/>
        </w:rPr>
        <w:t>Our policy is to:</w:t>
      </w:r>
      <w:r w:rsidRPr="009F1F43">
        <w:rPr>
          <w:rFonts w:ascii="Times" w:hAnsi="Times" w:cs="Times"/>
        </w:rPr>
        <w:tab/>
      </w:r>
    </w:p>
    <w:p w14:paraId="30F030F3" w14:textId="2E955EC9" w:rsidR="009F1F43" w:rsidRPr="009F1F43" w:rsidRDefault="004B4A40" w:rsidP="009F1F43">
      <w:pPr>
        <w:pStyle w:val="ListParagraph"/>
        <w:numPr>
          <w:ilvl w:val="0"/>
          <w:numId w:val="1"/>
        </w:numPr>
        <w:jc w:val="both"/>
      </w:pPr>
      <w:r w:rsidRPr="009F1F43">
        <w:rPr>
          <w:rFonts w:ascii="Times" w:hAnsi="Times" w:cs="Times"/>
        </w:rPr>
        <w:t>Provide safe and healthy working conditions for employees,</w:t>
      </w:r>
      <w:r w:rsidR="009F1F43">
        <w:rPr>
          <w:rFonts w:ascii="Times" w:hAnsi="Times" w:cs="Times"/>
        </w:rPr>
        <w:t xml:space="preserve"> </w:t>
      </w:r>
      <w:r w:rsidRPr="009F1F43">
        <w:rPr>
          <w:rFonts w:ascii="Times" w:hAnsi="Times" w:cs="Times"/>
        </w:rPr>
        <w:t>volunteers,</w:t>
      </w:r>
      <w:r w:rsidR="009F1F43">
        <w:rPr>
          <w:rFonts w:ascii="Times" w:hAnsi="Times" w:cs="Times"/>
        </w:rPr>
        <w:t xml:space="preserve"> </w:t>
      </w:r>
      <w:r w:rsidRPr="009F1F43">
        <w:rPr>
          <w:rFonts w:ascii="Times" w:hAnsi="Times" w:cs="Times"/>
        </w:rPr>
        <w:t>members and village hall hirers and users</w:t>
      </w:r>
    </w:p>
    <w:p w14:paraId="60DAB4A9" w14:textId="573771AF" w:rsidR="009F1F43" w:rsidRPr="009F1F43" w:rsidRDefault="004B4A40" w:rsidP="009F1F43">
      <w:pPr>
        <w:pStyle w:val="ListParagraph"/>
        <w:numPr>
          <w:ilvl w:val="0"/>
          <w:numId w:val="1"/>
        </w:numPr>
        <w:jc w:val="both"/>
      </w:pPr>
      <w:r w:rsidRPr="009F1F43">
        <w:rPr>
          <w:rFonts w:ascii="Times" w:hAnsi="Times" w:cs="Times"/>
        </w:rPr>
        <w:t xml:space="preserve">Keep the hall’s </w:t>
      </w:r>
      <w:r w:rsidR="009F1F43">
        <w:rPr>
          <w:rFonts w:ascii="Times" w:hAnsi="Times" w:cs="Times"/>
        </w:rPr>
        <w:t xml:space="preserve">fabric and </w:t>
      </w:r>
      <w:r w:rsidRPr="009F1F43">
        <w:rPr>
          <w:rFonts w:ascii="Times" w:hAnsi="Times" w:cs="Times"/>
        </w:rPr>
        <w:t>equipment in a safe condition for all users</w:t>
      </w:r>
    </w:p>
    <w:p w14:paraId="0481351A" w14:textId="56E3C1E1" w:rsidR="00FA2E8A" w:rsidRDefault="004B4A40" w:rsidP="009F1F43">
      <w:pPr>
        <w:pStyle w:val="ListParagraph"/>
        <w:numPr>
          <w:ilvl w:val="0"/>
          <w:numId w:val="1"/>
        </w:numPr>
        <w:jc w:val="both"/>
      </w:pPr>
      <w:r w:rsidRPr="009F1F43">
        <w:rPr>
          <w:rFonts w:ascii="Times" w:hAnsi="Times" w:cs="Times"/>
        </w:rPr>
        <w:t>Provide  information</w:t>
      </w:r>
      <w:r w:rsidR="009F1F43">
        <w:rPr>
          <w:rFonts w:ascii="Times" w:hAnsi="Times" w:cs="Times"/>
        </w:rPr>
        <w:t xml:space="preserve"> and training/instruction </w:t>
      </w:r>
      <w:r w:rsidRPr="009F1F43">
        <w:rPr>
          <w:rFonts w:ascii="Times" w:hAnsi="Times" w:cs="Times"/>
        </w:rPr>
        <w:t>as necessary, to committee members, staff and users</w:t>
      </w:r>
    </w:p>
    <w:p w14:paraId="6BDEEA54" w14:textId="77777777" w:rsidR="00FA2E8A" w:rsidRDefault="004B4A40">
      <w:pPr>
        <w:jc w:val="both"/>
      </w:pPr>
      <w:r>
        <w:rPr>
          <w:rFonts w:ascii="Times" w:hAnsi="Times" w:cs="Times"/>
          <w:b/>
        </w:rPr>
        <w:t>Responsibilities</w:t>
      </w:r>
    </w:p>
    <w:p w14:paraId="61D08815" w14:textId="03B18E3B" w:rsidR="00FA2E8A" w:rsidRDefault="004B4A40">
      <w:pPr>
        <w:jc w:val="both"/>
      </w:pPr>
      <w:r>
        <w:rPr>
          <w:rFonts w:ascii="Times" w:hAnsi="Times" w:cs="Times"/>
        </w:rPr>
        <w:t>The Committee has overall collective responsibility health, safety and hygiene at St Piran</w:t>
      </w:r>
      <w:r w:rsidR="009F1F43">
        <w:rPr>
          <w:rFonts w:ascii="Times" w:hAnsi="Times" w:cs="Times"/>
        </w:rPr>
        <w:t>’</w:t>
      </w:r>
      <w:r>
        <w:rPr>
          <w:rFonts w:ascii="Times" w:hAnsi="Times" w:cs="Times"/>
        </w:rPr>
        <w:t xml:space="preserve">s Hall. The Committee delegates day to day responsibilities to the Officers who meet </w:t>
      </w:r>
      <w:r w:rsidR="009F1F43">
        <w:rPr>
          <w:rFonts w:ascii="Times" w:hAnsi="Times" w:cs="Times"/>
        </w:rPr>
        <w:t>bi-</w:t>
      </w:r>
      <w:r>
        <w:rPr>
          <w:rFonts w:ascii="Times" w:hAnsi="Times" w:cs="Times"/>
        </w:rPr>
        <w:t>monthly to oversee management of the hall</w:t>
      </w:r>
      <w:r w:rsidR="009F1F43">
        <w:rPr>
          <w:rFonts w:ascii="Times" w:hAnsi="Times" w:cs="Times"/>
        </w:rPr>
        <w:t xml:space="preserve"> fabric and</w:t>
      </w:r>
    </w:p>
    <w:p w14:paraId="1801794E" w14:textId="4A3BDE26" w:rsidR="00FA2E8A" w:rsidRDefault="004B4A40">
      <w:pPr>
        <w:jc w:val="both"/>
      </w:pPr>
      <w:r>
        <w:rPr>
          <w:rFonts w:ascii="Times" w:hAnsi="Times" w:cs="Times"/>
        </w:rPr>
        <w:t xml:space="preserve">It is the duty of all hirers/users and visitors to </w:t>
      </w:r>
      <w:r w:rsidR="00B56C35">
        <w:rPr>
          <w:rFonts w:ascii="Times" w:hAnsi="Times" w:cs="Times"/>
        </w:rPr>
        <w:t xml:space="preserve">safeguard </w:t>
      </w:r>
      <w:r>
        <w:rPr>
          <w:rFonts w:ascii="Times" w:hAnsi="Times" w:cs="Times"/>
        </w:rPr>
        <w:t>themselves and others who may be affected by their activities and to cooperate with the Committee in keeping the premises safe, including the car park and grounds.</w:t>
      </w:r>
    </w:p>
    <w:p w14:paraId="0B97597D" w14:textId="57E3F681" w:rsidR="00FA2E8A" w:rsidRDefault="004B4A40">
      <w:pPr>
        <w:jc w:val="both"/>
      </w:pPr>
      <w:r>
        <w:rPr>
          <w:rFonts w:ascii="Times" w:hAnsi="Times" w:cs="Times"/>
        </w:rPr>
        <w:t>Should anyone using the hall come across a hazard or fault which may result in injury and cannot be immediately rectified they must notify the secretary/responsible committee member</w:t>
      </w:r>
      <w:r w:rsidR="00B56C35">
        <w:rPr>
          <w:rFonts w:ascii="Times" w:hAnsi="Times" w:cs="Times"/>
        </w:rPr>
        <w:t xml:space="preserve"> and report it on the forms available at the hall</w:t>
      </w:r>
      <w:r>
        <w:rPr>
          <w:rFonts w:ascii="Times" w:hAnsi="Times" w:cs="Times"/>
        </w:rPr>
        <w:t>.</w:t>
      </w:r>
      <w:r w:rsidR="009F1F43">
        <w:rPr>
          <w:rFonts w:ascii="Times" w:hAnsi="Times" w:cs="Times"/>
        </w:rPr>
        <w:t xml:space="preserve"> Emergencies can be reported to the Hall on the Hall phone</w:t>
      </w:r>
    </w:p>
    <w:p w14:paraId="4850D412" w14:textId="3699E4DD" w:rsidR="00FA2E8A" w:rsidRDefault="004B4A40">
      <w:pPr>
        <w:jc w:val="both"/>
      </w:pPr>
      <w:r>
        <w:rPr>
          <w:rFonts w:ascii="Times" w:hAnsi="Times" w:cs="Times"/>
          <w:i/>
        </w:rPr>
        <w:t>A plan of the hall is attached</w:t>
      </w:r>
      <w:r w:rsidR="00DD4ACD">
        <w:rPr>
          <w:rFonts w:ascii="Times" w:hAnsi="Times" w:cs="Times"/>
          <w:i/>
        </w:rPr>
        <w:t>/on the Hall website stpiranshall.com</w:t>
      </w:r>
      <w:r>
        <w:rPr>
          <w:rFonts w:ascii="Times" w:hAnsi="Times" w:cs="Times"/>
          <w:i/>
        </w:rPr>
        <w:t xml:space="preserve"> and includes location of fire exits/fire detection equipment/extinguishers, fuse box and boiler</w:t>
      </w:r>
      <w:r>
        <w:rPr>
          <w:rFonts w:ascii="Times" w:hAnsi="Times" w:cs="Times"/>
        </w:rPr>
        <w:t>.</w:t>
      </w:r>
    </w:p>
    <w:p w14:paraId="5FE49133" w14:textId="77777777" w:rsidR="00FA2E8A" w:rsidRDefault="004B4A40">
      <w:pPr>
        <w:jc w:val="both"/>
      </w:pPr>
      <w:r>
        <w:rPr>
          <w:rFonts w:ascii="Times" w:hAnsi="Times" w:cs="Times"/>
          <w:b/>
        </w:rPr>
        <w:t>Safety Rules</w:t>
      </w:r>
    </w:p>
    <w:p w14:paraId="5EA3497C" w14:textId="0D47C57C" w:rsidR="00FA2E8A" w:rsidRDefault="004B4A40">
      <w:pPr>
        <w:jc w:val="both"/>
        <w:rPr>
          <w:rFonts w:ascii="Times" w:hAnsi="Times" w:cs="Times"/>
        </w:rPr>
      </w:pPr>
      <w:r>
        <w:rPr>
          <w:rFonts w:ascii="Times" w:hAnsi="Times" w:cs="Times"/>
        </w:rPr>
        <w:t>All hirers/users will be expected to read and sign the whole of the hir</w:t>
      </w:r>
      <w:r w:rsidR="0042312C">
        <w:rPr>
          <w:rFonts w:ascii="Times" w:hAnsi="Times" w:cs="Times"/>
        </w:rPr>
        <w:t>e</w:t>
      </w:r>
      <w:r>
        <w:rPr>
          <w:rFonts w:ascii="Times" w:hAnsi="Times" w:cs="Times"/>
        </w:rPr>
        <w:t xml:space="preserve"> </w:t>
      </w:r>
      <w:r w:rsidR="0042312C">
        <w:rPr>
          <w:rFonts w:ascii="Times" w:hAnsi="Times" w:cs="Times"/>
        </w:rPr>
        <w:t>contract</w:t>
      </w:r>
      <w:r>
        <w:rPr>
          <w:rFonts w:ascii="Times" w:hAnsi="Times" w:cs="Times"/>
        </w:rPr>
        <w:t xml:space="preserve">, which </w:t>
      </w:r>
      <w:r w:rsidR="009F1F43">
        <w:rPr>
          <w:rFonts w:ascii="Times" w:hAnsi="Times" w:cs="Times"/>
        </w:rPr>
        <w:t xml:space="preserve">sets out the conditions of hire and </w:t>
      </w:r>
      <w:r>
        <w:rPr>
          <w:rFonts w:ascii="Times" w:hAnsi="Times" w:cs="Times"/>
        </w:rPr>
        <w:t xml:space="preserve">covers health, safety and hygiene conditions. </w:t>
      </w:r>
      <w:r w:rsidR="0042312C">
        <w:rPr>
          <w:rFonts w:ascii="Times" w:hAnsi="Times" w:cs="Times"/>
        </w:rPr>
        <w:t xml:space="preserve">Copies of the Hall’s policies are available on the Hall’s website </w:t>
      </w:r>
      <w:hyperlink r:id="rId6" w:history="1">
        <w:r w:rsidR="0042312C" w:rsidRPr="005A7E2F">
          <w:rPr>
            <w:rStyle w:val="Hyperlink"/>
            <w:rFonts w:ascii="Times" w:hAnsi="Times" w:cs="Times"/>
          </w:rPr>
          <w:t>www.stpiranshall.com</w:t>
        </w:r>
      </w:hyperlink>
    </w:p>
    <w:p w14:paraId="0064AC9C" w14:textId="77777777" w:rsidR="0042312C" w:rsidRDefault="0042312C">
      <w:pPr>
        <w:jc w:val="both"/>
      </w:pPr>
    </w:p>
    <w:p w14:paraId="394712D5" w14:textId="77777777" w:rsidR="00FA2E8A" w:rsidRDefault="004B4A40">
      <w:pPr>
        <w:jc w:val="both"/>
      </w:pPr>
      <w:r>
        <w:rPr>
          <w:rFonts w:ascii="Times" w:hAnsi="Times" w:cs="Times"/>
          <w:b/>
        </w:rPr>
        <w:t>Risk Assessments</w:t>
      </w:r>
    </w:p>
    <w:p w14:paraId="76AA47B9" w14:textId="77777777" w:rsidR="00FA2E8A" w:rsidRDefault="004B4A40">
      <w:pPr>
        <w:jc w:val="both"/>
      </w:pPr>
      <w:r>
        <w:rPr>
          <w:rFonts w:ascii="Times" w:hAnsi="Times" w:cs="Times"/>
        </w:rPr>
        <w:t>The Committee will comply with relevant legislation and will act positively where it can reasonably do so to prevent injury, ill health and any danger arising from the activities and operations of the hall and its facilities. Training will be provided where necessary.</w:t>
      </w:r>
    </w:p>
    <w:p w14:paraId="7D8E75F2" w14:textId="214BFAF1" w:rsidR="00FA2E8A" w:rsidRDefault="004B4A40">
      <w:pPr>
        <w:jc w:val="both"/>
      </w:pPr>
      <w:r>
        <w:rPr>
          <w:rFonts w:ascii="Times" w:hAnsi="Times" w:cs="Times"/>
        </w:rPr>
        <w:t>The committee will ensure tha</w:t>
      </w:r>
      <w:r w:rsidR="00B56C35">
        <w:rPr>
          <w:rFonts w:ascii="Times" w:hAnsi="Times" w:cs="Times"/>
        </w:rPr>
        <w:t xml:space="preserve">t all contractors </w:t>
      </w:r>
      <w:r>
        <w:rPr>
          <w:rFonts w:ascii="Times" w:hAnsi="Times" w:cs="Times"/>
        </w:rPr>
        <w:t>have appropriate qualification, experience and reference and hold adequate public liability insurance.</w:t>
      </w:r>
    </w:p>
    <w:p w14:paraId="56C2F33C" w14:textId="156FD568" w:rsidR="00FA2E8A" w:rsidRDefault="004B4A40">
      <w:pPr>
        <w:jc w:val="both"/>
        <w:rPr>
          <w:rFonts w:ascii="Times" w:hAnsi="Times" w:cs="Times"/>
        </w:rPr>
      </w:pPr>
      <w:r>
        <w:rPr>
          <w:rFonts w:ascii="Times" w:hAnsi="Times" w:cs="Times"/>
        </w:rPr>
        <w:t xml:space="preserve">Routine premises risk assessments will be undertaken using the prescribed form attached and a record will be held of file for 12 months. </w:t>
      </w:r>
    </w:p>
    <w:p w14:paraId="7E5AA276" w14:textId="23478095" w:rsidR="0042312C" w:rsidRPr="0042312C" w:rsidRDefault="0042312C">
      <w:pPr>
        <w:jc w:val="both"/>
        <w:rPr>
          <w:b/>
        </w:rPr>
      </w:pPr>
      <w:r w:rsidRPr="0042312C">
        <w:rPr>
          <w:b/>
        </w:rPr>
        <w:t>Portable Electrical Appliance testing(PAT)</w:t>
      </w:r>
    </w:p>
    <w:p w14:paraId="0FFA162C" w14:textId="15D084A4" w:rsidR="00FA2E8A" w:rsidRDefault="004B4A40">
      <w:pPr>
        <w:jc w:val="both"/>
      </w:pPr>
      <w:r>
        <w:rPr>
          <w:rFonts w:ascii="Times" w:hAnsi="Times" w:cs="Times"/>
        </w:rPr>
        <w:t>Portable electrical app</w:t>
      </w:r>
      <w:r w:rsidR="00B56C35">
        <w:rPr>
          <w:rFonts w:ascii="Times" w:hAnsi="Times" w:cs="Times"/>
        </w:rPr>
        <w:t>liances</w:t>
      </w:r>
      <w:r w:rsidR="00DD4ACD">
        <w:rPr>
          <w:rFonts w:ascii="Times" w:hAnsi="Times" w:cs="Times"/>
        </w:rPr>
        <w:t xml:space="preserve"> belonging to the Hall</w:t>
      </w:r>
      <w:r w:rsidR="00B56C35">
        <w:rPr>
          <w:rFonts w:ascii="Times" w:hAnsi="Times" w:cs="Times"/>
        </w:rPr>
        <w:t xml:space="preserve"> will be checked periodically</w:t>
      </w:r>
      <w:r>
        <w:rPr>
          <w:rFonts w:ascii="Times" w:hAnsi="Times" w:cs="Times"/>
        </w:rPr>
        <w:t xml:space="preserve"> by an approved and qualified contractor.</w:t>
      </w:r>
      <w:r w:rsidR="00DD4ACD">
        <w:rPr>
          <w:rFonts w:ascii="Times" w:hAnsi="Times" w:cs="Times"/>
        </w:rPr>
        <w:t xml:space="preserve"> Hirers are required to ensure that any electrical equipment brought into the Hall has been PAT tested. If practicable, the Hall will offer an opportunity for users to have their equipment PAT tested at the Hall</w:t>
      </w:r>
    </w:p>
    <w:p w14:paraId="08315381" w14:textId="77777777" w:rsidR="00FA2E8A" w:rsidRDefault="004B4A40">
      <w:pPr>
        <w:jc w:val="both"/>
      </w:pPr>
      <w:r>
        <w:rPr>
          <w:rFonts w:ascii="Times" w:hAnsi="Times" w:cs="Times"/>
          <w:b/>
        </w:rPr>
        <w:t>Food Hygiene Regulations 2006</w:t>
      </w:r>
    </w:p>
    <w:p w14:paraId="675D3435" w14:textId="7B7D4744" w:rsidR="00FA2E8A" w:rsidRDefault="004B4A40">
      <w:pPr>
        <w:jc w:val="both"/>
        <w:rPr>
          <w:rFonts w:ascii="Times" w:hAnsi="Times" w:cs="Times"/>
        </w:rPr>
      </w:pPr>
      <w:r>
        <w:rPr>
          <w:rFonts w:ascii="Times" w:hAnsi="Times" w:cs="Times"/>
        </w:rPr>
        <w:t xml:space="preserve">Guidance of basic food hygiene is available in the kitchen. </w:t>
      </w:r>
    </w:p>
    <w:p w14:paraId="7DA8C5DE" w14:textId="3B77FA11" w:rsidR="00FA2E8A" w:rsidRDefault="004B4A40">
      <w:pPr>
        <w:jc w:val="both"/>
      </w:pPr>
      <w:r w:rsidRPr="0042312C">
        <w:rPr>
          <w:rFonts w:ascii="Times" w:hAnsi="Times" w:cs="Times"/>
          <w:b/>
        </w:rPr>
        <w:t>Review of Policy</w:t>
      </w:r>
      <w:r w:rsidR="0042312C">
        <w:rPr>
          <w:rFonts w:ascii="Times" w:hAnsi="Times" w:cs="Times"/>
        </w:rPr>
        <w:t xml:space="preserve"> March 2025</w:t>
      </w:r>
      <w:r w:rsidR="005C7B60">
        <w:rPr>
          <w:rFonts w:ascii="Times" w:hAnsi="Times" w:cs="Times"/>
        </w:rPr>
        <w:t xml:space="preserve"> – next review</w:t>
      </w:r>
      <w:bookmarkStart w:id="0" w:name="_GoBack"/>
      <w:bookmarkEnd w:id="0"/>
      <w:r w:rsidR="005C7B60">
        <w:rPr>
          <w:rFonts w:ascii="Times" w:hAnsi="Times" w:cs="Times"/>
        </w:rPr>
        <w:t xml:space="preserve"> 202</w:t>
      </w:r>
      <w:r w:rsidR="009F1F43">
        <w:rPr>
          <w:rFonts w:ascii="Times" w:hAnsi="Times" w:cs="Times"/>
        </w:rPr>
        <w:t>6</w:t>
      </w:r>
      <w:r>
        <w:rPr>
          <w:rFonts w:ascii="Times" w:hAnsi="Times" w:cs="Times"/>
        </w:rPr>
        <w:t>.</w:t>
      </w:r>
    </w:p>
    <w:p w14:paraId="4EBBD613" w14:textId="77777777" w:rsidR="00FA2E8A" w:rsidRDefault="004B4A40">
      <w:pPr>
        <w:jc w:val="both"/>
      </w:pPr>
      <w:r>
        <w:rPr>
          <w:rFonts w:ascii="Times" w:hAnsi="Times" w:cs="Times"/>
          <w:b/>
        </w:rPr>
        <w:t>Appendix 1</w:t>
      </w:r>
    </w:p>
    <w:p w14:paraId="17107DA2" w14:textId="40B55FDA" w:rsidR="00FA2E8A" w:rsidRDefault="00DD4ACD">
      <w:pPr>
        <w:jc w:val="both"/>
      </w:pPr>
      <w:r>
        <w:rPr>
          <w:rFonts w:ascii="Times" w:hAnsi="Times" w:cs="Times"/>
          <w:b/>
        </w:rPr>
        <w:t>Example l</w:t>
      </w:r>
      <w:r w:rsidR="004B4A40">
        <w:rPr>
          <w:rFonts w:ascii="Times" w:hAnsi="Times" w:cs="Times"/>
          <w:b/>
        </w:rPr>
        <w:t xml:space="preserve">ist of appliances for annual PAT testing </w:t>
      </w:r>
    </w:p>
    <w:p w14:paraId="6EB06473" w14:textId="46A57A50" w:rsidR="00FA2E8A" w:rsidRDefault="004B4A40">
      <w:pPr>
        <w:ind w:left="720" w:right="360"/>
      </w:pPr>
      <w:r>
        <w:rPr>
          <w:rFonts w:ascii="Times" w:hAnsi="Times" w:cs="Times"/>
          <w:color w:val="222222"/>
          <w:sz w:val="20"/>
        </w:rPr>
        <w:tab/>
        <w:t>•</w:t>
      </w:r>
      <w:r>
        <w:rPr>
          <w:rFonts w:ascii="Times" w:hAnsi="Times" w:cs="Times"/>
          <w:color w:val="222222"/>
          <w:sz w:val="20"/>
        </w:rPr>
        <w:tab/>
      </w:r>
      <w:r w:rsidR="005C7B60">
        <w:rPr>
          <w:rFonts w:ascii="Times" w:hAnsi="Times" w:cs="Times"/>
          <w:color w:val="222222"/>
          <w:sz w:val="20"/>
        </w:rPr>
        <w:t>Extension leads</w:t>
      </w:r>
    </w:p>
    <w:p w14:paraId="000A7D40" w14:textId="22C5D38D" w:rsidR="00FA2E8A" w:rsidRDefault="005C7B60">
      <w:pPr>
        <w:ind w:left="720" w:right="360"/>
      </w:pPr>
      <w:r>
        <w:rPr>
          <w:rFonts w:ascii="Times" w:hAnsi="Times" w:cs="Times"/>
          <w:color w:val="222222"/>
          <w:sz w:val="20"/>
        </w:rPr>
        <w:tab/>
        <w:t>•</w:t>
      </w:r>
      <w:r>
        <w:rPr>
          <w:rFonts w:ascii="Times" w:hAnsi="Times" w:cs="Times"/>
          <w:color w:val="222222"/>
          <w:sz w:val="20"/>
        </w:rPr>
        <w:tab/>
        <w:t>Electric heaters</w:t>
      </w:r>
    </w:p>
    <w:p w14:paraId="2D73C243" w14:textId="77777777" w:rsidR="00FA2E8A" w:rsidRDefault="004B4A40">
      <w:pPr>
        <w:ind w:left="720" w:right="360"/>
      </w:pPr>
      <w:r>
        <w:rPr>
          <w:rFonts w:ascii="Times" w:hAnsi="Times" w:cs="Times"/>
          <w:color w:val="222222"/>
          <w:sz w:val="20"/>
        </w:rPr>
        <w:tab/>
        <w:t>•</w:t>
      </w:r>
      <w:r>
        <w:rPr>
          <w:rFonts w:ascii="Times" w:hAnsi="Times" w:cs="Times"/>
          <w:color w:val="222222"/>
          <w:sz w:val="20"/>
        </w:rPr>
        <w:tab/>
        <w:t>Kettle</w:t>
      </w:r>
    </w:p>
    <w:p w14:paraId="4CF05F27" w14:textId="5C1681B7" w:rsidR="00FA2E8A" w:rsidRDefault="004B4A40">
      <w:pPr>
        <w:ind w:left="720" w:right="360"/>
        <w:rPr>
          <w:rFonts w:ascii="Times" w:hAnsi="Times" w:cs="Times"/>
          <w:color w:val="222222"/>
          <w:sz w:val="20"/>
        </w:rPr>
      </w:pPr>
      <w:r>
        <w:rPr>
          <w:rFonts w:ascii="Times" w:hAnsi="Times" w:cs="Times"/>
          <w:color w:val="222222"/>
          <w:sz w:val="20"/>
        </w:rPr>
        <w:tab/>
        <w:t>•</w:t>
      </w:r>
      <w:r>
        <w:rPr>
          <w:rFonts w:ascii="Times" w:hAnsi="Times" w:cs="Times"/>
          <w:color w:val="222222"/>
          <w:sz w:val="20"/>
        </w:rPr>
        <w:tab/>
        <w:t>Microwave</w:t>
      </w:r>
    </w:p>
    <w:p w14:paraId="667B3154" w14:textId="65FEFDD6" w:rsidR="00DD4ACD" w:rsidRDefault="00DD4ACD">
      <w:pPr>
        <w:ind w:left="720" w:right="360"/>
        <w:rPr>
          <w:rFonts w:ascii="Times" w:hAnsi="Times" w:cs="Times"/>
          <w:color w:val="222222"/>
          <w:sz w:val="20"/>
        </w:rPr>
      </w:pPr>
      <w:r>
        <w:rPr>
          <w:rFonts w:ascii="Times" w:hAnsi="Times" w:cs="Times"/>
          <w:color w:val="222222"/>
          <w:sz w:val="20"/>
        </w:rPr>
        <w:t>This list is not exhaustive and if in any doubt hirers should</w:t>
      </w:r>
      <w:r w:rsidR="0042312C">
        <w:rPr>
          <w:rFonts w:ascii="Times" w:hAnsi="Times" w:cs="Times"/>
          <w:color w:val="222222"/>
          <w:sz w:val="20"/>
        </w:rPr>
        <w:t xml:space="preserve"> check the regulations.</w:t>
      </w:r>
    </w:p>
    <w:p w14:paraId="09BDF40C" w14:textId="57482B1B" w:rsidR="00DD4ACD" w:rsidRDefault="00DD4ACD">
      <w:pPr>
        <w:ind w:left="720" w:right="360"/>
        <w:rPr>
          <w:rFonts w:ascii="Times" w:hAnsi="Times" w:cs="Times"/>
          <w:color w:val="222222"/>
          <w:sz w:val="20"/>
        </w:rPr>
      </w:pPr>
    </w:p>
    <w:p w14:paraId="06AA84DE" w14:textId="56B7E993" w:rsidR="00DD4ACD" w:rsidRDefault="00DD4ACD">
      <w:pPr>
        <w:ind w:left="720" w:right="360"/>
        <w:rPr>
          <w:rFonts w:ascii="Times" w:hAnsi="Times" w:cs="Times"/>
          <w:color w:val="222222"/>
          <w:sz w:val="20"/>
        </w:rPr>
      </w:pPr>
    </w:p>
    <w:p w14:paraId="68889DB1" w14:textId="77777777" w:rsidR="00DD4ACD" w:rsidRDefault="00DD4ACD" w:rsidP="00DD4ACD">
      <w:pPr>
        <w:ind w:left="720" w:right="360"/>
        <w:jc w:val="both"/>
        <w:rPr>
          <w:rFonts w:ascii="Times" w:hAnsi="Times" w:cs="Times"/>
          <w:color w:val="222222"/>
          <w:sz w:val="20"/>
        </w:rPr>
      </w:pPr>
    </w:p>
    <w:p w14:paraId="51CEA337" w14:textId="7F585423" w:rsidR="00DD4ACD" w:rsidRDefault="00DD4ACD">
      <w:pPr>
        <w:ind w:left="720" w:right="360"/>
        <w:rPr>
          <w:rFonts w:ascii="Times" w:hAnsi="Times" w:cs="Times"/>
          <w:color w:val="222222"/>
          <w:sz w:val="20"/>
        </w:rPr>
      </w:pPr>
    </w:p>
    <w:p w14:paraId="7AA0B6C7" w14:textId="77777777" w:rsidR="00DD4ACD" w:rsidRDefault="00DD4ACD">
      <w:pPr>
        <w:ind w:left="720" w:right="360"/>
        <w:rPr>
          <w:rFonts w:ascii="Times" w:hAnsi="Times" w:cs="Times"/>
          <w:color w:val="222222"/>
          <w:sz w:val="20"/>
        </w:rPr>
      </w:pPr>
    </w:p>
    <w:p w14:paraId="4D834D03" w14:textId="77777777" w:rsidR="00DD4ACD" w:rsidRDefault="00DD4ACD">
      <w:pPr>
        <w:ind w:left="720" w:right="360"/>
      </w:pPr>
    </w:p>
    <w:p w14:paraId="3C7F4857" w14:textId="77777777" w:rsidR="00FA2E8A" w:rsidRDefault="00FA2E8A">
      <w:pPr>
        <w:jc w:val="both"/>
      </w:pPr>
    </w:p>
    <w:p w14:paraId="7A06FE07" w14:textId="77777777" w:rsidR="00FA2E8A" w:rsidRDefault="00FA2E8A">
      <w:pPr>
        <w:jc w:val="both"/>
      </w:pPr>
    </w:p>
    <w:p w14:paraId="794C5D3B" w14:textId="77777777" w:rsidR="00FA2E8A" w:rsidRDefault="00FA2E8A">
      <w:pPr>
        <w:jc w:val="both"/>
      </w:pPr>
    </w:p>
    <w:p w14:paraId="01A1A908" w14:textId="77777777" w:rsidR="00FA2E8A" w:rsidRDefault="00FA2E8A">
      <w:pPr>
        <w:jc w:val="both"/>
      </w:pPr>
    </w:p>
    <w:sectPr w:rsidR="00FA2E8A">
      <w:pgSz w:w="11904" w:h="16836"/>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202060305040502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933B0"/>
    <w:multiLevelType w:val="hybridMultilevel"/>
    <w:tmpl w:val="64D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8A"/>
    <w:rsid w:val="0042312C"/>
    <w:rsid w:val="004B4A40"/>
    <w:rsid w:val="005C7B60"/>
    <w:rsid w:val="005F11B3"/>
    <w:rsid w:val="007922DA"/>
    <w:rsid w:val="009F1F43"/>
    <w:rsid w:val="00B56C35"/>
    <w:rsid w:val="00DD4ACD"/>
    <w:rsid w:val="00FA2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D742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F43"/>
    <w:pPr>
      <w:ind w:left="720"/>
      <w:contextualSpacing/>
    </w:pPr>
  </w:style>
  <w:style w:type="character" w:styleId="Hyperlink">
    <w:name w:val="Hyperlink"/>
    <w:basedOn w:val="DefaultParagraphFont"/>
    <w:uiPriority w:val="99"/>
    <w:unhideWhenUsed/>
    <w:rsid w:val="0042312C"/>
    <w:rPr>
      <w:color w:val="0000FF" w:themeColor="hyperlink"/>
      <w:u w:val="single"/>
    </w:rPr>
  </w:style>
  <w:style w:type="character" w:styleId="UnresolvedMention">
    <w:name w:val="Unresolved Mention"/>
    <w:basedOn w:val="DefaultParagraphFont"/>
    <w:uiPriority w:val="99"/>
    <w:rsid w:val="00423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piranshal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5265E8BA-7772-584F-8E6E-FAA61BBAECA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DCH</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andymoore58@icloud.com</cp:lastModifiedBy>
  <cp:revision>2</cp:revision>
  <dcterms:created xsi:type="dcterms:W3CDTF">2025-03-27T20:55:00Z</dcterms:created>
  <dcterms:modified xsi:type="dcterms:W3CDTF">2025-03-27T20:55:00Z</dcterms:modified>
</cp:coreProperties>
</file>